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7D7" w:rsidRPr="00296B1B" w:rsidRDefault="0048220A" w:rsidP="0048220A">
      <w:pPr>
        <w:bidi/>
        <w:rPr>
          <w:rFonts w:cstheme="minorHAnsi"/>
          <w:sz w:val="32"/>
          <w:szCs w:val="32"/>
          <w:rtl/>
          <w:lang w:bidi="fa-IR"/>
        </w:rPr>
      </w:pPr>
      <w:r w:rsidRPr="00296B1B">
        <w:rPr>
          <w:rFonts w:cstheme="minorHAnsi"/>
          <w:sz w:val="32"/>
          <w:szCs w:val="32"/>
          <w:rtl/>
          <w:lang w:bidi="fa-IR"/>
        </w:rPr>
        <w:t xml:space="preserve">بسم الله الرحمن الرحیم </w:t>
      </w:r>
    </w:p>
    <w:p w:rsidR="0048220A" w:rsidRPr="00296B1B" w:rsidRDefault="0048220A" w:rsidP="0048220A">
      <w:pPr>
        <w:bidi/>
        <w:rPr>
          <w:rFonts w:cstheme="minorHAnsi"/>
          <w:sz w:val="32"/>
          <w:szCs w:val="32"/>
          <w:rtl/>
          <w:lang w:bidi="fa-IR"/>
        </w:rPr>
      </w:pPr>
      <w:r w:rsidRPr="00296B1B">
        <w:rPr>
          <w:rFonts w:cstheme="minorHAnsi"/>
          <w:sz w:val="32"/>
          <w:szCs w:val="32"/>
          <w:highlight w:val="yellow"/>
          <w:rtl/>
          <w:lang w:bidi="fa-IR"/>
        </w:rPr>
        <w:t>چهار شنبه 16/4/1400- 26ذیقعده الحرام 1332-7ژوئن 2021-07-07-دروس 413و414فقه الاداره – فقه نظارت – احکام نظارت – ادامه مساله افساد بعد از اصلاح بر نامه- قاعده فقهی مدیریتی " تعرب بعد از هجرت" – ضمانت خسارات وارده ناشی از عدم تداوم اصلاحات مورد نظر حسبه برنامه –</w:t>
      </w:r>
    </w:p>
    <w:p w:rsidR="0048220A" w:rsidRPr="00296B1B" w:rsidRDefault="0048220A" w:rsidP="00C031B0">
      <w:pPr>
        <w:bidi/>
        <w:rPr>
          <w:rFonts w:cstheme="minorHAnsi"/>
          <w:sz w:val="32"/>
          <w:szCs w:val="32"/>
          <w:rtl/>
          <w:lang w:bidi="fa-IR"/>
        </w:rPr>
      </w:pPr>
      <w:r w:rsidRPr="00296B1B">
        <w:rPr>
          <w:rFonts w:cstheme="minorHAnsi"/>
          <w:sz w:val="32"/>
          <w:szCs w:val="32"/>
          <w:rtl/>
          <w:lang w:bidi="fa-IR"/>
        </w:rPr>
        <w:t>گفته شد :</w:t>
      </w:r>
      <w:r w:rsidR="0001346F" w:rsidRPr="00296B1B">
        <w:rPr>
          <w:rFonts w:cstheme="minorHAnsi"/>
          <w:sz w:val="32"/>
          <w:szCs w:val="32"/>
          <w:rtl/>
          <w:lang w:bidi="fa-IR"/>
        </w:rPr>
        <w:t xml:space="preserve"> در مساله افساد بعد از اصلاح حسبه  مجاز است در جابجایی پردازشگر برنامه و پردازش گر برنامه ضامن خسارات وارد به سیستم ناشی از افساد بعد از اصلاح است  به دلالت و تطبیق قاعده فقهی مدیریتی " تعرب بعد از هجرت" بر مقام . و طبق موثقه فرات بن احنف</w:t>
      </w:r>
      <w:r w:rsidR="0001346F" w:rsidRPr="00296B1B">
        <w:rPr>
          <w:rStyle w:val="FootnoteReference"/>
          <w:rFonts w:cstheme="minorHAnsi"/>
          <w:sz w:val="32"/>
          <w:szCs w:val="32"/>
          <w:rtl/>
          <w:lang w:bidi="fa-IR"/>
        </w:rPr>
        <w:footnoteReference w:id="1"/>
      </w:r>
      <w:r w:rsidR="0001346F" w:rsidRPr="00296B1B">
        <w:rPr>
          <w:rFonts w:cstheme="minorHAnsi"/>
          <w:sz w:val="32"/>
          <w:szCs w:val="32"/>
          <w:rtl/>
          <w:lang w:bidi="fa-IR"/>
        </w:rPr>
        <w:t xml:space="preserve"> که تغییر رهبر اصلح بدون توجیه</w:t>
      </w:r>
      <w:r w:rsidR="00C031B0">
        <w:rPr>
          <w:rFonts w:cstheme="minorHAnsi" w:hint="cs"/>
          <w:sz w:val="32"/>
          <w:szCs w:val="32"/>
          <w:rtl/>
          <w:lang w:bidi="fa-IR"/>
        </w:rPr>
        <w:t>،</w:t>
      </w:r>
      <w:r w:rsidR="0001346F" w:rsidRPr="00296B1B">
        <w:rPr>
          <w:rFonts w:cstheme="minorHAnsi"/>
          <w:sz w:val="32"/>
          <w:szCs w:val="32"/>
          <w:rtl/>
          <w:lang w:bidi="fa-IR"/>
        </w:rPr>
        <w:t xml:space="preserve"> نوع بدتری از تعرب بعد از هجرت است  یعنی توسط امام ع یا رهبر اصلح به حق گرایش </w:t>
      </w:r>
      <w:r w:rsidR="00C031B0">
        <w:rPr>
          <w:rFonts w:cstheme="minorHAnsi" w:hint="cs"/>
          <w:sz w:val="32"/>
          <w:szCs w:val="32"/>
          <w:rtl/>
          <w:lang w:bidi="fa-IR"/>
        </w:rPr>
        <w:t xml:space="preserve"> داده </w:t>
      </w:r>
      <w:r w:rsidR="0001346F" w:rsidRPr="00296B1B">
        <w:rPr>
          <w:rFonts w:cstheme="minorHAnsi"/>
          <w:sz w:val="32"/>
          <w:szCs w:val="32"/>
          <w:rtl/>
          <w:lang w:bidi="fa-IR"/>
        </w:rPr>
        <w:t xml:space="preserve">شود بعد رهبر غیر اصلح  </w:t>
      </w:r>
      <w:r w:rsidR="00C031B0">
        <w:rPr>
          <w:rFonts w:cstheme="minorHAnsi" w:hint="cs"/>
          <w:sz w:val="32"/>
          <w:szCs w:val="32"/>
          <w:rtl/>
          <w:lang w:bidi="fa-IR"/>
        </w:rPr>
        <w:t xml:space="preserve">را انتخاب نماید </w:t>
      </w:r>
      <w:r w:rsidR="0001346F" w:rsidRPr="00296B1B">
        <w:rPr>
          <w:rFonts w:cstheme="minorHAnsi"/>
          <w:sz w:val="32"/>
          <w:szCs w:val="32"/>
          <w:rtl/>
          <w:lang w:bidi="fa-IR"/>
        </w:rPr>
        <w:t>که گناهی کبیره تر از تعرب بعد از هجرت است . در مانحن فیه هم</w:t>
      </w:r>
      <w:r w:rsidR="007D579A" w:rsidRPr="00296B1B">
        <w:rPr>
          <w:rFonts w:cstheme="minorHAnsi"/>
          <w:sz w:val="32"/>
          <w:szCs w:val="32"/>
          <w:rtl/>
          <w:lang w:bidi="fa-IR"/>
        </w:rPr>
        <w:t xml:space="preserve"> اول توسط حسبه که  ناظر و مسئول اصلح است  به افساد برنامه پی برده میشود بعد </w:t>
      </w:r>
      <w:r w:rsidR="00C031B0">
        <w:rPr>
          <w:rFonts w:cstheme="minorHAnsi" w:hint="cs"/>
          <w:sz w:val="32"/>
          <w:szCs w:val="32"/>
          <w:rtl/>
          <w:lang w:bidi="fa-IR"/>
        </w:rPr>
        <w:t>به</w:t>
      </w:r>
      <w:r w:rsidR="007D579A" w:rsidRPr="00296B1B">
        <w:rPr>
          <w:rFonts w:cstheme="minorHAnsi"/>
          <w:sz w:val="32"/>
          <w:szCs w:val="32"/>
          <w:rtl/>
          <w:lang w:bidi="fa-IR"/>
        </w:rPr>
        <w:t xml:space="preserve"> ناظر غیر اصلح و غیر مسئول یا کارشناس خارج از سیستم اعتناء میشود و اصلاح  مورد نظر حسبه اصلح منسی  میگردد و برنامه طبق نظر غیر اصلح  ترمیم یا به حالت  قبل از اصلاح </w:t>
      </w:r>
      <w:r w:rsidR="00C031B0">
        <w:rPr>
          <w:rFonts w:cstheme="minorHAnsi" w:hint="cs"/>
          <w:sz w:val="32"/>
          <w:szCs w:val="32"/>
          <w:rtl/>
          <w:lang w:bidi="fa-IR"/>
        </w:rPr>
        <w:t>،</w:t>
      </w:r>
      <w:r w:rsidR="007D579A" w:rsidRPr="00296B1B">
        <w:rPr>
          <w:rFonts w:cstheme="minorHAnsi"/>
          <w:sz w:val="32"/>
          <w:szCs w:val="32"/>
          <w:rtl/>
          <w:lang w:bidi="fa-IR"/>
        </w:rPr>
        <w:t xml:space="preserve">مورد اجرا قرار میگیرد  و این تغییر ناظر و کارشناس اصلح به غیر اصلح مصداق فاحش تری از تعرب بعد از هجرت است </w:t>
      </w:r>
      <w:r w:rsidR="00C031B0">
        <w:rPr>
          <w:rFonts w:cstheme="minorHAnsi" w:hint="cs"/>
          <w:sz w:val="32"/>
          <w:szCs w:val="32"/>
          <w:rtl/>
          <w:lang w:bidi="fa-IR"/>
        </w:rPr>
        <w:t>و</w:t>
      </w:r>
      <w:r w:rsidR="007D579A" w:rsidRPr="00296B1B">
        <w:rPr>
          <w:rFonts w:cstheme="minorHAnsi"/>
          <w:sz w:val="32"/>
          <w:szCs w:val="32"/>
          <w:rtl/>
          <w:lang w:bidi="fa-IR"/>
        </w:rPr>
        <w:t xml:space="preserve"> موجب ورود خسارات مادی و معنوی به سازمان میشود و تکلیفا حرام موکد و وضعا ضمانت  جبران خسارات</w:t>
      </w:r>
      <w:r w:rsidR="00C031B0">
        <w:rPr>
          <w:rFonts w:cstheme="minorHAnsi" w:hint="cs"/>
          <w:sz w:val="32"/>
          <w:szCs w:val="32"/>
          <w:rtl/>
          <w:lang w:bidi="fa-IR"/>
        </w:rPr>
        <w:t xml:space="preserve"> را</w:t>
      </w:r>
      <w:r w:rsidR="007D579A" w:rsidRPr="00296B1B">
        <w:rPr>
          <w:rFonts w:cstheme="minorHAnsi"/>
          <w:sz w:val="32"/>
          <w:szCs w:val="32"/>
          <w:rtl/>
          <w:lang w:bidi="fa-IR"/>
        </w:rPr>
        <w:t xml:space="preserve"> بر دوش برنامه ریز متعرب  میگذارد .  در این موثقه </w:t>
      </w:r>
      <w:r w:rsidR="00A37047" w:rsidRPr="00296B1B">
        <w:rPr>
          <w:rFonts w:cstheme="minorHAnsi"/>
          <w:sz w:val="32"/>
          <w:szCs w:val="32"/>
          <w:rtl/>
          <w:lang w:bidi="fa-IR"/>
        </w:rPr>
        <w:t>اصطلاح</w:t>
      </w:r>
      <w:r w:rsidR="00C031B0">
        <w:rPr>
          <w:rFonts w:cstheme="minorHAnsi" w:hint="cs"/>
          <w:sz w:val="32"/>
          <w:szCs w:val="32"/>
          <w:rtl/>
          <w:lang w:bidi="fa-IR"/>
        </w:rPr>
        <w:t>ا</w:t>
      </w:r>
      <w:r w:rsidR="00A37047" w:rsidRPr="00296B1B">
        <w:rPr>
          <w:rFonts w:cstheme="minorHAnsi"/>
          <w:sz w:val="32"/>
          <w:szCs w:val="32"/>
          <w:rtl/>
          <w:lang w:bidi="fa-IR"/>
        </w:rPr>
        <w:t xml:space="preserve"> از دو شرارت یاد میشود اول" </w:t>
      </w:r>
      <w:r w:rsidR="00A37047" w:rsidRPr="00296B1B">
        <w:rPr>
          <w:rFonts w:cstheme="minorHAnsi"/>
          <w:sz w:val="32"/>
          <w:szCs w:val="32"/>
          <w:rtl/>
          <w:lang w:bidi="fa-IR"/>
        </w:rPr>
        <w:t>شَرِّ النَّبَطِيِّ إِذَا اسْتَعْرَبَ</w:t>
      </w:r>
      <w:r w:rsidR="00764831" w:rsidRPr="00296B1B">
        <w:rPr>
          <w:rFonts w:cstheme="minorHAnsi"/>
          <w:sz w:val="32"/>
          <w:szCs w:val="32"/>
          <w:rtl/>
          <w:lang w:bidi="fa-IR"/>
        </w:rPr>
        <w:t>" و دوم</w:t>
      </w:r>
      <w:r w:rsidR="00A37047" w:rsidRPr="00296B1B">
        <w:rPr>
          <w:rFonts w:cstheme="minorHAnsi"/>
          <w:sz w:val="32"/>
          <w:szCs w:val="32"/>
          <w:rtl/>
          <w:lang w:bidi="fa-IR"/>
        </w:rPr>
        <w:t xml:space="preserve"> </w:t>
      </w:r>
      <w:r w:rsidR="00C031B0">
        <w:rPr>
          <w:rFonts w:cstheme="minorHAnsi" w:hint="cs"/>
          <w:sz w:val="32"/>
          <w:szCs w:val="32"/>
          <w:rtl/>
          <w:lang w:bidi="fa-IR"/>
        </w:rPr>
        <w:t>"</w:t>
      </w:r>
      <w:r w:rsidR="00A37047" w:rsidRPr="00296B1B">
        <w:rPr>
          <w:rFonts w:cstheme="minorHAnsi"/>
          <w:sz w:val="32"/>
          <w:szCs w:val="32"/>
          <w:rtl/>
          <w:lang w:bidi="fa-IR"/>
        </w:rPr>
        <w:t>شَرِّ الْعَرَبِيِّ إِذَا اسْتَنْبَطَ</w:t>
      </w:r>
      <w:r w:rsidR="00A37047" w:rsidRPr="00296B1B">
        <w:rPr>
          <w:rFonts w:cstheme="minorHAnsi"/>
          <w:sz w:val="32"/>
          <w:szCs w:val="32"/>
          <w:rtl/>
          <w:lang w:bidi="fa-IR"/>
        </w:rPr>
        <w:t xml:space="preserve">"  که دومی شرارت بیشتری دارد  زیرا از امام جائر اطاعت کرده است  یعنی از امام غیر اصلح با وجود اصلح . مثل کسی که بی دین است مسیحی میشود  و دوباره  به </w:t>
      </w:r>
      <w:r w:rsidR="00C031B0">
        <w:rPr>
          <w:rFonts w:cstheme="minorHAnsi" w:hint="cs"/>
          <w:sz w:val="32"/>
          <w:szCs w:val="32"/>
          <w:rtl/>
          <w:lang w:bidi="fa-IR"/>
        </w:rPr>
        <w:t xml:space="preserve">بی </w:t>
      </w:r>
      <w:r w:rsidR="00A37047" w:rsidRPr="00296B1B">
        <w:rPr>
          <w:rFonts w:cstheme="minorHAnsi"/>
          <w:sz w:val="32"/>
          <w:szCs w:val="32"/>
          <w:rtl/>
          <w:lang w:bidi="fa-IR"/>
        </w:rPr>
        <w:t xml:space="preserve">دینی بر میگردد </w:t>
      </w:r>
      <w:r w:rsidR="00C031B0">
        <w:rPr>
          <w:rFonts w:cstheme="minorHAnsi" w:hint="cs"/>
          <w:sz w:val="32"/>
          <w:szCs w:val="32"/>
          <w:rtl/>
          <w:lang w:bidi="fa-IR"/>
        </w:rPr>
        <w:t>ب</w:t>
      </w:r>
      <w:r w:rsidR="00A37047" w:rsidRPr="00296B1B">
        <w:rPr>
          <w:rFonts w:cstheme="minorHAnsi"/>
          <w:sz w:val="32"/>
          <w:szCs w:val="32"/>
          <w:rtl/>
          <w:lang w:bidi="fa-IR"/>
        </w:rPr>
        <w:t>ه نوعی تعرب و انحطاط مواجه است اما اگر مسیحی  شی</w:t>
      </w:r>
      <w:r w:rsidR="00C031B0">
        <w:rPr>
          <w:rFonts w:cstheme="minorHAnsi" w:hint="cs"/>
          <w:sz w:val="32"/>
          <w:szCs w:val="32"/>
          <w:rtl/>
          <w:lang w:bidi="fa-IR"/>
        </w:rPr>
        <w:t>ع</w:t>
      </w:r>
      <w:r w:rsidR="00A37047" w:rsidRPr="00296B1B">
        <w:rPr>
          <w:rFonts w:cstheme="minorHAnsi"/>
          <w:sz w:val="32"/>
          <w:szCs w:val="32"/>
          <w:rtl/>
          <w:lang w:bidi="fa-IR"/>
        </w:rPr>
        <w:t>ه شود دوباره مسیحی شود این هم تعرب و انحطاط است متنهی تعرب بد تر و پلید تر  که  استعاذه ق</w:t>
      </w:r>
      <w:r w:rsidR="00764831" w:rsidRPr="00296B1B">
        <w:rPr>
          <w:rFonts w:cstheme="minorHAnsi"/>
          <w:sz w:val="32"/>
          <w:szCs w:val="32"/>
          <w:rtl/>
          <w:lang w:bidi="fa-IR"/>
        </w:rPr>
        <w:t xml:space="preserve">وی تری به خدا از این  شر نیاز است . البته  در </w:t>
      </w:r>
      <w:r w:rsidR="005D21E4">
        <w:rPr>
          <w:rFonts w:cstheme="minorHAnsi" w:hint="cs"/>
          <w:sz w:val="32"/>
          <w:szCs w:val="32"/>
          <w:rtl/>
          <w:lang w:bidi="fa-IR"/>
        </w:rPr>
        <w:t xml:space="preserve"> مورد </w:t>
      </w:r>
      <w:r w:rsidR="00764831" w:rsidRPr="00296B1B">
        <w:rPr>
          <w:rFonts w:cstheme="minorHAnsi"/>
          <w:sz w:val="32"/>
          <w:szCs w:val="32"/>
          <w:rtl/>
          <w:lang w:bidi="fa-IR"/>
        </w:rPr>
        <w:t>موثقه مزبوره</w:t>
      </w:r>
      <w:r w:rsidR="005D21E4">
        <w:rPr>
          <w:rFonts w:cstheme="minorHAnsi" w:hint="cs"/>
          <w:sz w:val="32"/>
          <w:szCs w:val="32"/>
          <w:rtl/>
          <w:lang w:bidi="fa-IR"/>
        </w:rPr>
        <w:t>، فرد</w:t>
      </w:r>
      <w:r w:rsidR="005D21E4">
        <w:rPr>
          <w:rFonts w:cstheme="minorHAnsi"/>
          <w:sz w:val="32"/>
          <w:szCs w:val="32"/>
          <w:rtl/>
          <w:lang w:bidi="fa-IR"/>
        </w:rPr>
        <w:t xml:space="preserve"> </w:t>
      </w:r>
      <w:r w:rsidR="00764831" w:rsidRPr="00296B1B">
        <w:rPr>
          <w:rFonts w:cstheme="minorHAnsi"/>
          <w:sz w:val="32"/>
          <w:szCs w:val="32"/>
          <w:rtl/>
          <w:lang w:bidi="fa-IR"/>
        </w:rPr>
        <w:t xml:space="preserve">بادیه نشینی به  شهر نبط می </w:t>
      </w:r>
      <w:r w:rsidR="00296B1B">
        <w:rPr>
          <w:rFonts w:cstheme="minorHAnsi" w:hint="cs"/>
          <w:sz w:val="32"/>
          <w:szCs w:val="32"/>
          <w:rtl/>
          <w:lang w:bidi="fa-IR"/>
        </w:rPr>
        <w:lastRenderedPageBreak/>
        <w:t>آ</w:t>
      </w:r>
      <w:r w:rsidR="00764831" w:rsidRPr="00296B1B">
        <w:rPr>
          <w:rFonts w:cstheme="minorHAnsi"/>
          <w:sz w:val="32"/>
          <w:szCs w:val="32"/>
          <w:rtl/>
          <w:lang w:bidi="fa-IR"/>
        </w:rPr>
        <w:t>ی</w:t>
      </w:r>
      <w:r w:rsidR="00296B1B">
        <w:rPr>
          <w:rFonts w:cstheme="minorHAnsi" w:hint="cs"/>
          <w:sz w:val="32"/>
          <w:szCs w:val="32"/>
          <w:rtl/>
          <w:lang w:bidi="fa-IR"/>
        </w:rPr>
        <w:t>د</w:t>
      </w:r>
      <w:r w:rsidR="00764831" w:rsidRPr="00296B1B">
        <w:rPr>
          <w:rFonts w:cstheme="minorHAnsi"/>
          <w:sz w:val="32"/>
          <w:szCs w:val="32"/>
          <w:rtl/>
          <w:lang w:bidi="fa-IR"/>
        </w:rPr>
        <w:t xml:space="preserve"> و نبطی میشود یعنی مدنی میشود که در </w:t>
      </w:r>
      <w:r w:rsidR="00C031B0">
        <w:rPr>
          <w:rFonts w:cstheme="minorHAnsi" w:hint="cs"/>
          <w:sz w:val="32"/>
          <w:szCs w:val="32"/>
          <w:rtl/>
          <w:lang w:bidi="fa-IR"/>
        </w:rPr>
        <w:t>ح</w:t>
      </w:r>
      <w:r w:rsidR="00764831" w:rsidRPr="00296B1B">
        <w:rPr>
          <w:rFonts w:cstheme="minorHAnsi"/>
          <w:sz w:val="32"/>
          <w:szCs w:val="32"/>
          <w:rtl/>
          <w:lang w:bidi="fa-IR"/>
        </w:rPr>
        <w:t xml:space="preserve">د خود ش خوب است  بعد دوباره بادیه نشین میشود که شر است و استعراب بعد از نبطیت و مدنیت است </w:t>
      </w:r>
      <w:r w:rsidR="00C031B0">
        <w:rPr>
          <w:rFonts w:cstheme="minorHAnsi" w:hint="cs"/>
          <w:sz w:val="32"/>
          <w:szCs w:val="32"/>
          <w:rtl/>
          <w:lang w:bidi="fa-IR"/>
        </w:rPr>
        <w:t>.</w:t>
      </w:r>
      <w:r w:rsidR="00764831" w:rsidRPr="00296B1B">
        <w:rPr>
          <w:rFonts w:cstheme="minorHAnsi"/>
          <w:sz w:val="32"/>
          <w:szCs w:val="32"/>
          <w:rtl/>
          <w:lang w:bidi="fa-IR"/>
        </w:rPr>
        <w:t xml:space="preserve"> امام ع میفرماید  اگر همین نبطی  توسط امام ع  عربی شد یعنی شیعه شد (زیرا عربی دو معنای مثبت و منفی دارد ) بعد دوباره نبطی شد  این هم شر است . خلاصه اینکه اگر کسی از غیر اصلح به اصلح رجوع کند خیر است و اگر به عکس شود در هر درجه ای باشد   نوعی تعرب بدتر است</w:t>
      </w:r>
      <w:r w:rsidR="00C031B0">
        <w:rPr>
          <w:rFonts w:cstheme="minorHAnsi" w:hint="cs"/>
          <w:sz w:val="32"/>
          <w:szCs w:val="32"/>
          <w:rtl/>
          <w:lang w:bidi="fa-IR"/>
        </w:rPr>
        <w:t>.</w:t>
      </w:r>
      <w:r w:rsidR="00764831" w:rsidRPr="00296B1B">
        <w:rPr>
          <w:rFonts w:cstheme="minorHAnsi"/>
          <w:sz w:val="32"/>
          <w:szCs w:val="32"/>
          <w:rtl/>
          <w:lang w:bidi="fa-IR"/>
        </w:rPr>
        <w:t xml:space="preserve"> معلوم میشود که تعرب بعد از هجرت هم درجات یا درکات دارد  که تماما حرام و گناه کبیره هستند  ولی بعضی درجه</w:t>
      </w:r>
      <w:r w:rsidR="00C031B0">
        <w:rPr>
          <w:rFonts w:cstheme="minorHAnsi"/>
          <w:sz w:val="32"/>
          <w:szCs w:val="32"/>
          <w:rtl/>
          <w:lang w:bidi="fa-IR"/>
        </w:rPr>
        <w:t xml:space="preserve"> بدتر و عقاب وسخت تری دارند و ب</w:t>
      </w:r>
      <w:r w:rsidR="00C031B0">
        <w:rPr>
          <w:rFonts w:cstheme="minorHAnsi" w:hint="cs"/>
          <w:sz w:val="32"/>
          <w:szCs w:val="32"/>
          <w:rtl/>
          <w:lang w:bidi="fa-IR"/>
        </w:rPr>
        <w:t>د</w:t>
      </w:r>
      <w:r w:rsidR="00764831" w:rsidRPr="00296B1B">
        <w:rPr>
          <w:rFonts w:cstheme="minorHAnsi"/>
          <w:sz w:val="32"/>
          <w:szCs w:val="32"/>
          <w:rtl/>
          <w:lang w:bidi="fa-IR"/>
        </w:rPr>
        <w:t xml:space="preserve">ترین نوع تعرب  ادعای امامت به غیر حق یا رفع رایت جور و یا اطاعت از امام جائر است یعنی تعربی که </w:t>
      </w:r>
      <w:r w:rsidR="00C031B0">
        <w:rPr>
          <w:rFonts w:cstheme="minorHAnsi" w:hint="cs"/>
          <w:sz w:val="32"/>
          <w:szCs w:val="32"/>
          <w:rtl/>
          <w:lang w:bidi="fa-IR"/>
        </w:rPr>
        <w:t>ن</w:t>
      </w:r>
      <w:r w:rsidR="00764831" w:rsidRPr="00296B1B">
        <w:rPr>
          <w:rFonts w:cstheme="minorHAnsi"/>
          <w:sz w:val="32"/>
          <w:szCs w:val="32"/>
          <w:rtl/>
          <w:lang w:bidi="fa-IR"/>
        </w:rPr>
        <w:t>سبت به رهبری شایسته صورت میگیرد .</w:t>
      </w:r>
    </w:p>
    <w:p w:rsidR="00764831" w:rsidRDefault="00764831" w:rsidP="000A504D">
      <w:pPr>
        <w:bidi/>
        <w:rPr>
          <w:rFonts w:cstheme="minorHAnsi" w:hint="cs"/>
          <w:sz w:val="32"/>
          <w:szCs w:val="32"/>
          <w:rtl/>
          <w:lang w:bidi="fa-IR"/>
        </w:rPr>
      </w:pPr>
      <w:r w:rsidRPr="00296B1B">
        <w:rPr>
          <w:rFonts w:cstheme="minorHAnsi"/>
          <w:sz w:val="32"/>
          <w:szCs w:val="32"/>
          <w:rtl/>
          <w:lang w:bidi="fa-IR"/>
        </w:rPr>
        <w:t xml:space="preserve"> در مثال های روز میتوان  گرایش به شاه بعد از گرایش به امام  یا گرایش به شاهنشاهی بعد از گرایش به ا</w:t>
      </w:r>
      <w:r w:rsidR="00296B1B" w:rsidRPr="00296B1B">
        <w:rPr>
          <w:rFonts w:cstheme="minorHAnsi"/>
          <w:sz w:val="32"/>
          <w:szCs w:val="32"/>
          <w:rtl/>
          <w:lang w:bidi="fa-IR"/>
        </w:rPr>
        <w:t>مامت نام برد و مثال زد .  و در سازمان</w:t>
      </w:r>
      <w:r w:rsidR="00B820A6">
        <w:rPr>
          <w:rFonts w:cstheme="minorHAnsi" w:hint="cs"/>
          <w:sz w:val="32"/>
          <w:szCs w:val="32"/>
          <w:rtl/>
          <w:lang w:bidi="fa-IR"/>
        </w:rPr>
        <w:t>،</w:t>
      </w:r>
      <w:r w:rsidR="00296B1B" w:rsidRPr="00296B1B">
        <w:rPr>
          <w:rFonts w:cstheme="minorHAnsi"/>
          <w:sz w:val="32"/>
          <w:szCs w:val="32"/>
          <w:rtl/>
          <w:lang w:bidi="fa-IR"/>
        </w:rPr>
        <w:t xml:space="preserve"> اطاعت از کارشناس  فاقد صلاحیت  بعد از اطاعت از حسبه ناظر اصلح  مثال خوبی است که با مساله مانحن فیه مطابقت دارد </w:t>
      </w:r>
      <w:r w:rsidR="00794288">
        <w:rPr>
          <w:rFonts w:cstheme="minorHAnsi" w:hint="cs"/>
          <w:sz w:val="32"/>
          <w:szCs w:val="32"/>
          <w:rtl/>
          <w:lang w:bidi="fa-IR"/>
        </w:rPr>
        <w:t xml:space="preserve"> اصحاب بحث فقه الاداره مثالهای متعددی افزودند مثل اینکه طلاب غیر ایرانی بعد از عضویت در جامعه المصطفی و صرف هزین</w:t>
      </w:r>
      <w:r w:rsidR="00C031B0">
        <w:rPr>
          <w:rFonts w:cstheme="minorHAnsi" w:hint="cs"/>
          <w:sz w:val="32"/>
          <w:szCs w:val="32"/>
          <w:rtl/>
          <w:lang w:bidi="fa-IR"/>
        </w:rPr>
        <w:t>ه</w:t>
      </w:r>
      <w:r w:rsidR="00794288">
        <w:rPr>
          <w:rFonts w:cstheme="minorHAnsi" w:hint="cs"/>
          <w:sz w:val="32"/>
          <w:szCs w:val="32"/>
          <w:rtl/>
          <w:lang w:bidi="fa-IR"/>
        </w:rPr>
        <w:t xml:space="preserve"> های زیاد تحصیل در ک</w:t>
      </w:r>
      <w:r w:rsidR="00C031B0">
        <w:rPr>
          <w:rFonts w:cstheme="minorHAnsi" w:hint="cs"/>
          <w:sz w:val="32"/>
          <w:szCs w:val="32"/>
          <w:rtl/>
          <w:lang w:bidi="fa-IR"/>
        </w:rPr>
        <w:t>ش</w:t>
      </w:r>
      <w:r w:rsidR="00794288">
        <w:rPr>
          <w:rFonts w:cstheme="minorHAnsi" w:hint="cs"/>
          <w:sz w:val="32"/>
          <w:szCs w:val="32"/>
          <w:rtl/>
          <w:lang w:bidi="fa-IR"/>
        </w:rPr>
        <w:t>ور متبوع خود به امور تجاری اقتصادی غی</w:t>
      </w:r>
      <w:r w:rsidR="00C031B0">
        <w:rPr>
          <w:rFonts w:cstheme="minorHAnsi" w:hint="cs"/>
          <w:sz w:val="32"/>
          <w:szCs w:val="32"/>
          <w:rtl/>
          <w:lang w:bidi="fa-IR"/>
        </w:rPr>
        <w:t>ر</w:t>
      </w:r>
      <w:r w:rsidR="00794288">
        <w:rPr>
          <w:rFonts w:cstheme="minorHAnsi" w:hint="cs"/>
          <w:sz w:val="32"/>
          <w:szCs w:val="32"/>
          <w:rtl/>
          <w:lang w:bidi="fa-IR"/>
        </w:rPr>
        <w:t xml:space="preserve"> متناسب با اهداف طلبگی می پردازند </w:t>
      </w:r>
      <w:r w:rsidR="00982509">
        <w:rPr>
          <w:rFonts w:cstheme="minorHAnsi" w:hint="cs"/>
          <w:sz w:val="32"/>
          <w:szCs w:val="32"/>
          <w:rtl/>
          <w:lang w:bidi="fa-IR"/>
        </w:rPr>
        <w:t xml:space="preserve"> واین نوعی تعرب بعد الهجرة به حساب می آید که واجد خسران و خسارت است زیرا اگر طلبه هم نمیشدند این گونه التباسات را میتوانستند انجام دهند . و البته طلاب ایرانی هم دچار </w:t>
      </w:r>
      <w:r w:rsidR="000A504D">
        <w:rPr>
          <w:rFonts w:cstheme="minorHAnsi" w:hint="cs"/>
          <w:sz w:val="32"/>
          <w:szCs w:val="32"/>
          <w:rtl/>
          <w:lang w:bidi="fa-IR"/>
        </w:rPr>
        <w:t>چ</w:t>
      </w:r>
      <w:r w:rsidR="00982509">
        <w:rPr>
          <w:rFonts w:cstheme="minorHAnsi" w:hint="cs"/>
          <w:sz w:val="32"/>
          <w:szCs w:val="32"/>
          <w:rtl/>
          <w:lang w:bidi="fa-IR"/>
        </w:rPr>
        <w:t>نین تعرباتی میشوند  که آنها را از تفقه در دین باز میدارد .</w:t>
      </w:r>
      <w:r w:rsidR="008513D0">
        <w:rPr>
          <w:rFonts w:cstheme="minorHAnsi" w:hint="cs"/>
          <w:sz w:val="32"/>
          <w:szCs w:val="32"/>
          <w:rtl/>
          <w:lang w:bidi="fa-IR"/>
        </w:rPr>
        <w:t xml:space="preserve"> که هدف از نفر آنها به حوزه و مدینه العلم بوده است .و البته مدیریت حوزه میتواند  با تدابیر موثر مانع از تعربات این چنین باشند یا لا اقل درجه آن را کاهش دهند .</w:t>
      </w:r>
    </w:p>
    <w:p w:rsidR="008513D0" w:rsidRDefault="008513D0" w:rsidP="008513D0">
      <w:pPr>
        <w:bidi/>
        <w:rPr>
          <w:rFonts w:cstheme="minorHAnsi"/>
          <w:sz w:val="32"/>
          <w:szCs w:val="32"/>
          <w:rtl/>
          <w:lang w:bidi="fa-IR"/>
        </w:rPr>
      </w:pPr>
      <w:bookmarkStart w:id="0" w:name="_GoBack"/>
      <w:bookmarkEnd w:id="0"/>
      <w:r>
        <w:rPr>
          <w:rFonts w:cstheme="minorHAnsi" w:hint="cs"/>
          <w:sz w:val="32"/>
          <w:szCs w:val="32"/>
          <w:rtl/>
          <w:lang w:bidi="fa-IR"/>
        </w:rPr>
        <w:t xml:space="preserve"> حسبه که وظیفه امر به معروف و نهی از منکر را دارد باید از منکر کبیری مانند تعرب بعد از هجرت در تمام زوایای سازمان جلوگیری نماید . و هر نوع ارتجاع و بازگشت به عقب را نهی و رفع و دفع نماید .</w:t>
      </w:r>
    </w:p>
    <w:p w:rsidR="00E24144" w:rsidRDefault="00E24144" w:rsidP="00E24144">
      <w:pPr>
        <w:bidi/>
        <w:rPr>
          <w:rFonts w:cstheme="minorHAnsi"/>
          <w:sz w:val="32"/>
          <w:szCs w:val="32"/>
          <w:rtl/>
          <w:lang w:bidi="fa-IR"/>
        </w:rPr>
      </w:pPr>
      <w:r w:rsidRPr="00223EFB">
        <w:rPr>
          <w:rFonts w:cstheme="minorHAnsi" w:hint="cs"/>
          <w:sz w:val="32"/>
          <w:szCs w:val="32"/>
          <w:highlight w:val="yellow"/>
          <w:rtl/>
          <w:lang w:bidi="fa-IR"/>
        </w:rPr>
        <w:t>ادامه فقه الحدیث</w:t>
      </w:r>
    </w:p>
    <w:p w:rsidR="00E24144" w:rsidRDefault="00E24144" w:rsidP="00E24144">
      <w:pPr>
        <w:bidi/>
        <w:rPr>
          <w:rFonts w:cstheme="minorHAnsi" w:hint="cs"/>
          <w:sz w:val="32"/>
          <w:szCs w:val="32"/>
          <w:rtl/>
          <w:lang w:bidi="fa-IR"/>
        </w:rPr>
      </w:pPr>
      <w:r w:rsidRPr="00E24144">
        <w:rPr>
          <w:rFonts w:cstheme="minorHAnsi" w:hint="cs"/>
          <w:color w:val="242887"/>
          <w:sz w:val="40"/>
          <w:szCs w:val="40"/>
          <w:highlight w:val="yellow"/>
          <w:rtl/>
          <w:lang w:bidi="fa-IR"/>
        </w:rPr>
        <w:t>صحیحه مسعده بن صدقه:</w:t>
      </w:r>
    </w:p>
    <w:p w:rsidR="00E24144" w:rsidRDefault="00E24144" w:rsidP="00E24144">
      <w:pPr>
        <w:bidi/>
        <w:spacing w:before="100" w:beforeAutospacing="1" w:after="100" w:afterAutospacing="1" w:line="240" w:lineRule="auto"/>
        <w:rPr>
          <w:rFonts w:eastAsia="Times New Roman" w:cstheme="minorHAnsi"/>
          <w:color w:val="242887"/>
          <w:sz w:val="40"/>
          <w:szCs w:val="40"/>
          <w:rtl/>
          <w:lang w:bidi="fa-IR"/>
        </w:rPr>
      </w:pPr>
      <w:r w:rsidRPr="00E24144">
        <w:rPr>
          <w:rFonts w:eastAsia="Times New Roman" w:cstheme="minorHAnsi"/>
          <w:color w:val="780000"/>
          <w:sz w:val="40"/>
          <w:szCs w:val="40"/>
          <w:rtl/>
          <w:lang w:bidi="fa-IR"/>
        </w:rPr>
        <w:t>- عَلِيُّ بْنُ إِبْرَاهِيمَ عَنْ هَارُونَ بْنِ مُسْلِمٍ عَنْ مَسْعَدَةَ بْنِ صَدَقَةَ قَالَ سَمِعْتُ أَبَا عَبْدِ اللَّهِ ع يَقُولُ‏</w:t>
      </w:r>
      <w:r w:rsidRPr="00E24144">
        <w:rPr>
          <w:rFonts w:eastAsia="Times New Roman" w:cstheme="minorHAnsi"/>
          <w:color w:val="242887"/>
          <w:sz w:val="40"/>
          <w:szCs w:val="40"/>
          <w:rtl/>
          <w:lang w:bidi="fa-IR"/>
        </w:rPr>
        <w:t xml:space="preserve"> الْكَبَائِرُ الْقُنُوطُ مِنْ رَحْمَةِ اللَّهِ وَ الْيَأْسُ مِنْ رَوْحِ اللَّهِ وَ </w:t>
      </w:r>
      <w:r w:rsidRPr="00E24144">
        <w:rPr>
          <w:rFonts w:eastAsia="Times New Roman" w:cstheme="minorHAnsi"/>
          <w:color w:val="242887"/>
          <w:sz w:val="40"/>
          <w:szCs w:val="40"/>
          <w:rtl/>
          <w:lang w:bidi="fa-IR"/>
        </w:rPr>
        <w:lastRenderedPageBreak/>
        <w:t>الْأَمْنُ مِنْ مَكْرِ اللَّهِ وَ قَتْلُ النَّفْسِ‏</w:t>
      </w:r>
      <w:r w:rsidRPr="00E24144">
        <w:rPr>
          <w:rFonts w:eastAsia="Times New Roman" w:cstheme="minorHAnsi"/>
          <w:color w:val="006A0F"/>
          <w:sz w:val="40"/>
          <w:szCs w:val="40"/>
          <w:rtl/>
          <w:lang w:bidi="fa-IR"/>
        </w:rPr>
        <w:t xml:space="preserve"> الَّتِي حَرَّمَ اللَّهُ‏</w:t>
      </w:r>
      <w:r w:rsidRPr="00E24144">
        <w:rPr>
          <w:rFonts w:eastAsia="Times New Roman" w:cstheme="minorHAnsi"/>
          <w:color w:val="242887"/>
          <w:sz w:val="40"/>
          <w:szCs w:val="40"/>
          <w:rtl/>
          <w:lang w:bidi="fa-IR"/>
        </w:rPr>
        <w:t xml:space="preserve"> وَ عُقُوقُ الْوَالِدَيْنِ وَ أَكْلُ مَالِ الْيَتِيمِ ظُلْماً وَ أَكْلُ الرِّبَا بَعْدَ الْبَيِّنَةِ وَ </w:t>
      </w:r>
      <w:r w:rsidRPr="00E24144">
        <w:rPr>
          <w:rFonts w:eastAsia="Times New Roman" w:cstheme="minorHAnsi"/>
          <w:color w:val="D30000"/>
          <w:sz w:val="40"/>
          <w:szCs w:val="40"/>
          <w:rtl/>
          <w:lang w:bidi="fa-IR"/>
        </w:rPr>
        <w:t>التَّعَرُّبُ‏</w:t>
      </w:r>
      <w:r w:rsidRPr="00E24144">
        <w:rPr>
          <w:rFonts w:eastAsia="Times New Roman" w:cstheme="minorHAnsi"/>
          <w:color w:val="242887"/>
          <w:sz w:val="40"/>
          <w:szCs w:val="40"/>
          <w:rtl/>
          <w:lang w:bidi="fa-IR"/>
        </w:rPr>
        <w:t xml:space="preserve"> بَعْدَ الْهِجْرَةِ وَ قَذْفُ الْمُحْصَنَةِ وَ الْفِرَارُ مِنَ الزَّحْفِ فَقِيلَ لَهُ أَ رَأَيْتَ الْمُرْتَكِبُ لِلْكَبِيرَةِ يَمُوتُ عَلَيْهَا أَ تُخْرِجُهُ مِنَ الْإِيمَانِ وَ إِنْ عُذِّبَ بِهَا فَيَكُونُ عَذَابُهُ كَعَذَابِ الْمُشْرِكِينَ أَوْ لَهُ انْقِطَاعٌ قَالَ يَخْرُجُ مِنَ الْإِسْلَامِ إِذَا زَعَمَ أَنَّهَا حَلَالٌ وَ لِذَلِكَ يُعَذَّبُ أَشَدَّ الْعَذَابِ وَ إِنْ كَانَ مُعْتَرِفاً بِأَنَّهَا كَبِيرَةٌ وَ هِيَ عَلَيْهِ حَرَامٌ وَ أَنَّهُ يُعَذَّبُ عَلَيْهَا وَ أَنَّهَا غَيْرُ حَلَالٍ فَإِنَّهُ مُعَذَّبٌ عَلَيْهَا وَ هُوَ أَهْوَنُ عَذَاباً مِنَ الْأَوَّلِ وَ يُخْرِجُهُ مِنَ الْإِيمَانِ وَ لَا يُخْرِجُهُ مِنَ الْإِسْلَامِ.</w:t>
      </w:r>
      <w:r w:rsidRPr="00E24144">
        <w:rPr>
          <w:rFonts w:eastAsia="Times New Roman" w:cstheme="minorHAnsi"/>
          <w:color w:val="242887"/>
          <w:sz w:val="40"/>
          <w:szCs w:val="40"/>
          <w:vertAlign w:val="superscript"/>
          <w:rtl/>
          <w:lang w:bidi="fa-IR"/>
        </w:rPr>
        <w:footnoteReference w:id="2"/>
      </w:r>
    </w:p>
    <w:p w:rsidR="00C31AB5" w:rsidRPr="00E24144" w:rsidRDefault="00C31AB5" w:rsidP="00C31AB5">
      <w:pPr>
        <w:bidi/>
        <w:spacing w:before="100" w:beforeAutospacing="1" w:after="100" w:afterAutospacing="1" w:line="240" w:lineRule="auto"/>
        <w:rPr>
          <w:rFonts w:eastAsia="Times New Roman" w:cstheme="minorHAnsi"/>
          <w:color w:val="552B2B"/>
          <w:sz w:val="40"/>
          <w:szCs w:val="40"/>
          <w:rtl/>
          <w:lang w:bidi="fa-IR"/>
        </w:rPr>
      </w:pPr>
      <w:r w:rsidRPr="001574F5">
        <w:rPr>
          <w:rFonts w:eastAsia="Times New Roman" w:cstheme="minorHAnsi" w:hint="cs"/>
          <w:b/>
          <w:bCs/>
          <w:i/>
          <w:iCs/>
          <w:color w:val="242887"/>
          <w:sz w:val="40"/>
          <w:szCs w:val="40"/>
          <w:rtl/>
          <w:lang w:bidi="fa-IR"/>
        </w:rPr>
        <w:t>وجه استدلال</w:t>
      </w:r>
      <w:r>
        <w:rPr>
          <w:rFonts w:eastAsia="Times New Roman" w:cstheme="minorHAnsi" w:hint="cs"/>
          <w:color w:val="242887"/>
          <w:sz w:val="40"/>
          <w:szCs w:val="40"/>
          <w:rtl/>
          <w:lang w:bidi="fa-IR"/>
        </w:rPr>
        <w:t xml:space="preserve"> :آثار تعرب بعد از هجرت دو نوع است خروج از ایمان و خروج از اسلام </w:t>
      </w:r>
      <w:r w:rsidR="001574F5">
        <w:rPr>
          <w:rFonts w:eastAsia="Times New Roman" w:cstheme="minorHAnsi" w:hint="cs"/>
          <w:color w:val="242887"/>
          <w:sz w:val="40"/>
          <w:szCs w:val="40"/>
          <w:rtl/>
          <w:lang w:bidi="fa-IR"/>
        </w:rPr>
        <w:t>.</w:t>
      </w:r>
      <w:r>
        <w:rPr>
          <w:rFonts w:eastAsia="Times New Roman" w:cstheme="minorHAnsi" w:hint="cs"/>
          <w:color w:val="242887"/>
          <w:sz w:val="40"/>
          <w:szCs w:val="40"/>
          <w:rtl/>
          <w:lang w:bidi="fa-IR"/>
        </w:rPr>
        <w:t xml:space="preserve"> که عذاب اولی اهون از  دومی است زیرا دومی تعرب را حرام نمیداند  به خلاف اولی  و همین ادراکات و نگرش ها و شخصیت ها است که تعرب را  متفاوت میکند  لذا در سازمان هم اگر رفتار متعربانه  به نیت حلیت تعرب باشد رفتاری خارج از اسلام </w:t>
      </w:r>
      <w:r w:rsidR="001574F5">
        <w:rPr>
          <w:rFonts w:eastAsia="Times New Roman" w:cstheme="minorHAnsi" w:hint="cs"/>
          <w:color w:val="242887"/>
          <w:sz w:val="40"/>
          <w:szCs w:val="40"/>
          <w:rtl/>
          <w:lang w:bidi="fa-IR"/>
        </w:rPr>
        <w:t>است که شاید به خروج از سازمان منجر شود وجوبا و اگر به نیت حرمت باشد رفتاری گناه آلود و قابل تذکر یا مجازات ملایم تر است (والله العالم)</w:t>
      </w:r>
    </w:p>
    <w:p w:rsidR="00147716" w:rsidRDefault="00147716" w:rsidP="00147716">
      <w:pPr>
        <w:pStyle w:val="NormalWeb"/>
        <w:bidi/>
        <w:rPr>
          <w:rFonts w:asciiTheme="minorHAnsi" w:hAnsiTheme="minorHAnsi" w:cstheme="minorHAnsi"/>
          <w:color w:val="242887"/>
          <w:sz w:val="32"/>
          <w:szCs w:val="32"/>
          <w:rtl/>
          <w:lang w:bidi="fa-IR"/>
        </w:rPr>
      </w:pPr>
      <w:r w:rsidRPr="00E24144">
        <w:rPr>
          <w:rFonts w:asciiTheme="minorHAnsi" w:hAnsiTheme="minorHAnsi" w:cstheme="minorHAnsi"/>
          <w:color w:val="780000"/>
          <w:sz w:val="32"/>
          <w:szCs w:val="32"/>
          <w:rtl/>
          <w:lang w:bidi="fa-IR"/>
        </w:rPr>
        <w:t>و روى الواقدي في خبر آخر بإسناده عن صهبان مولى الأسلميين قال‏</w:t>
      </w:r>
      <w:r w:rsidRPr="00E24144">
        <w:rPr>
          <w:rFonts w:asciiTheme="minorHAnsi" w:hAnsiTheme="minorHAnsi" w:cstheme="minorHAnsi"/>
          <w:color w:val="242887"/>
          <w:sz w:val="32"/>
          <w:szCs w:val="32"/>
          <w:rtl/>
          <w:lang w:bidi="fa-IR"/>
        </w:rPr>
        <w:t xml:space="preserve"> رأيت أبا ذر يوم دخل به على عثمان فقال له أنت الذي فعلت و فعلت فقال له أبو ذر نصحتك فاستغششتني و نصحت صاحبك فاستغشني فقال عثمان كذبت و لكنك تريد الفتنة و تحبها قد انغلت‏</w:t>
      </w:r>
      <w:r w:rsidRPr="00E24144">
        <w:rPr>
          <w:rStyle w:val="FootnoteReference"/>
          <w:rFonts w:asciiTheme="minorHAnsi" w:hAnsiTheme="minorHAnsi" w:cstheme="minorHAnsi"/>
          <w:color w:val="242887"/>
          <w:sz w:val="32"/>
          <w:szCs w:val="32"/>
          <w:rtl/>
          <w:lang w:bidi="fa-IR"/>
        </w:rPr>
        <w:footnoteReference w:id="3"/>
      </w:r>
      <w:r w:rsidRPr="00E24144">
        <w:rPr>
          <w:rFonts w:asciiTheme="minorHAnsi" w:hAnsiTheme="minorHAnsi" w:cstheme="minorHAnsi"/>
          <w:color w:val="242887"/>
          <w:sz w:val="32"/>
          <w:szCs w:val="32"/>
          <w:rtl/>
          <w:lang w:bidi="fa-IR"/>
        </w:rPr>
        <w:t xml:space="preserve"> الشام علينا فقال له أبو ذر اتبع سنة صاحبيك لا يكن لأحد عليك كلام قال عثمان ما لك و ذلك لا أم لك قال أبو ذر و الله ما وجدت لي عذرا إلا الأمر بالمعروف و النهي عن المنكر فغضب عثمان و قال أشيروا علي في هذا الشيخ الكذاب إما أن أضربه أو أحبسه أو أقتله فإنه قد فرق جماعة المسلمين أو أنفيه من أرض الإسلام فتكلم علي ع و كان حاضرا و قال أشير </w:t>
      </w:r>
      <w:r w:rsidRPr="00E24144">
        <w:rPr>
          <w:rFonts w:asciiTheme="minorHAnsi" w:hAnsiTheme="minorHAnsi" w:cstheme="minorHAnsi"/>
          <w:color w:val="242887"/>
          <w:sz w:val="32"/>
          <w:szCs w:val="32"/>
          <w:rtl/>
          <w:lang w:bidi="fa-IR"/>
        </w:rPr>
        <w:lastRenderedPageBreak/>
        <w:t>عليك‏بما قاله مؤمن آل فرعون‏</w:t>
      </w:r>
      <w:r w:rsidRPr="00E24144">
        <w:rPr>
          <w:rFonts w:asciiTheme="minorHAnsi" w:hAnsiTheme="minorHAnsi" w:cstheme="minorHAnsi"/>
          <w:color w:val="006A0F"/>
          <w:sz w:val="32"/>
          <w:szCs w:val="32"/>
          <w:rtl/>
          <w:lang w:bidi="fa-IR"/>
        </w:rPr>
        <w:t xml:space="preserve"> وَ إِنْ يَكُ كاذِباً فَعَلَيْهِ كَذِبُهُ وَ إِنْ يَكُ صادِقاً يُصِبْكُمْ بَعْضُ الَّذِي يَعِدُكُمْ إِنَّ اللَّهَ لا يَهْدِي مَنْ هُوَ مُسْرِفٌ كَذَّابٌ‏</w:t>
      </w:r>
      <w:r w:rsidRPr="00E24144">
        <w:rPr>
          <w:rFonts w:asciiTheme="minorHAnsi" w:hAnsiTheme="minorHAnsi" w:cstheme="minorHAnsi"/>
          <w:color w:val="242887"/>
          <w:sz w:val="32"/>
          <w:szCs w:val="32"/>
          <w:rtl/>
          <w:lang w:bidi="fa-IR"/>
        </w:rPr>
        <w:t xml:space="preserve"> قال فأجابه عثمان بجواب غليظ لا أحب ذكره و أجابه ع بمثله قال ثم إن عثمان حظر على الناس أن يقاعدوا أبا ذر أو يكلموه فمكث كذلك أياما ثم أمر أن يؤتى به فلما أتي به وقف بين يديه قال ويحك يا عثمان أ ما رأيت رسول الله ص و رأيت أبا بكر و عمر هل رأيت هذا هديهم إنك لتبطش بي بطش جبار فقال اخرج عنا من بلادنا فقال أبو ذر ما أبغض إلي جوارك فإلى أين أخرج قال حيث شئت قال فأخرج إلى الشام أرض الجهاد قال إنما جلبتك من الشام لما قد أفسدتها أ فأردك إليها قال أ فأخرج إلى العراق قال لا قال و لم قال تقدم على قوم أهل شبه و طعن في الأئمة قال أ فأخرج إلى مصر قال لا قال فإلى أين أخرج قال حيث شئت قال أبو ذر فهو إذن </w:t>
      </w:r>
      <w:r w:rsidRPr="00E24144">
        <w:rPr>
          <w:rFonts w:asciiTheme="minorHAnsi" w:hAnsiTheme="minorHAnsi" w:cstheme="minorHAnsi"/>
          <w:color w:val="D30000"/>
          <w:sz w:val="32"/>
          <w:szCs w:val="32"/>
          <w:rtl/>
          <w:lang w:bidi="fa-IR"/>
        </w:rPr>
        <w:t>التعرب‏</w:t>
      </w:r>
      <w:r w:rsidRPr="00E24144">
        <w:rPr>
          <w:rFonts w:asciiTheme="minorHAnsi" w:hAnsiTheme="minorHAnsi" w:cstheme="minorHAnsi"/>
          <w:color w:val="242887"/>
          <w:sz w:val="32"/>
          <w:szCs w:val="32"/>
          <w:rtl/>
          <w:lang w:bidi="fa-IR"/>
        </w:rPr>
        <w:t xml:space="preserve"> بعد الهجرة أ أخرج إلى نجد فقال عثمان الشرف الأبعد أقصى فأقصى امض على وجهك هذا و لا تعدون الربذة فخرج إليها.</w:t>
      </w:r>
      <w:r w:rsidRPr="00E24144">
        <w:rPr>
          <w:rStyle w:val="FootnoteReference"/>
          <w:rFonts w:asciiTheme="minorHAnsi" w:hAnsiTheme="minorHAnsi" w:cstheme="minorHAnsi"/>
          <w:color w:val="242887"/>
          <w:sz w:val="32"/>
          <w:szCs w:val="32"/>
          <w:rtl/>
          <w:lang w:bidi="fa-IR"/>
        </w:rPr>
        <w:footnoteReference w:id="4"/>
      </w:r>
    </w:p>
    <w:p w:rsidR="002165A7" w:rsidRPr="00E24144" w:rsidRDefault="00A11952" w:rsidP="001574F5">
      <w:pPr>
        <w:pStyle w:val="NormalWeb"/>
        <w:bidi/>
        <w:rPr>
          <w:rFonts w:asciiTheme="minorHAnsi" w:hAnsiTheme="minorHAnsi" w:cstheme="minorHAnsi"/>
          <w:sz w:val="32"/>
          <w:szCs w:val="32"/>
          <w:lang w:bidi="fa-IR"/>
        </w:rPr>
      </w:pPr>
      <w:r>
        <w:rPr>
          <w:rFonts w:asciiTheme="minorHAnsi" w:hAnsiTheme="minorHAnsi" w:cstheme="minorHAnsi" w:hint="cs"/>
          <w:color w:val="242887"/>
          <w:sz w:val="32"/>
          <w:szCs w:val="32"/>
          <w:rtl/>
          <w:lang w:bidi="fa-IR"/>
        </w:rPr>
        <w:t xml:space="preserve"> </w:t>
      </w:r>
      <w:r w:rsidRPr="00C31AB5">
        <w:rPr>
          <w:rFonts w:asciiTheme="minorHAnsi" w:hAnsiTheme="minorHAnsi" w:cstheme="minorHAnsi" w:hint="cs"/>
          <w:b/>
          <w:bCs/>
          <w:i/>
          <w:iCs/>
          <w:color w:val="242887"/>
          <w:sz w:val="32"/>
          <w:szCs w:val="32"/>
          <w:rtl/>
          <w:lang w:bidi="fa-IR"/>
        </w:rPr>
        <w:t>وجه استدلال</w:t>
      </w:r>
      <w:r>
        <w:rPr>
          <w:rFonts w:asciiTheme="minorHAnsi" w:hAnsiTheme="minorHAnsi" w:cstheme="minorHAnsi" w:hint="cs"/>
          <w:color w:val="242887"/>
          <w:sz w:val="32"/>
          <w:szCs w:val="32"/>
          <w:rtl/>
          <w:lang w:bidi="fa-IR"/>
        </w:rPr>
        <w:t xml:space="preserve"> : "تعرب بعد الهجرة "طبق آموزه یا آموخته ابوذر </w:t>
      </w:r>
      <w:r w:rsidR="00C31AB5">
        <w:rPr>
          <w:rFonts w:asciiTheme="minorHAnsi" w:hAnsiTheme="minorHAnsi" w:cstheme="minorHAnsi" w:hint="cs"/>
          <w:color w:val="242887"/>
          <w:sz w:val="32"/>
          <w:szCs w:val="32"/>
          <w:rtl/>
          <w:lang w:bidi="fa-IR"/>
        </w:rPr>
        <w:t>رض</w:t>
      </w:r>
      <w:r>
        <w:rPr>
          <w:rFonts w:asciiTheme="minorHAnsi" w:hAnsiTheme="minorHAnsi" w:cstheme="minorHAnsi" w:hint="cs"/>
          <w:color w:val="242887"/>
          <w:sz w:val="32"/>
          <w:szCs w:val="32"/>
          <w:rtl/>
          <w:lang w:bidi="fa-IR"/>
        </w:rPr>
        <w:t xml:space="preserve">  این است که هر کس از مدینه که دارالهجرة است دور شود </w:t>
      </w:r>
      <w:r w:rsidR="00C31AB5">
        <w:rPr>
          <w:rFonts w:asciiTheme="minorHAnsi" w:hAnsiTheme="minorHAnsi" w:cstheme="minorHAnsi" w:hint="cs"/>
          <w:color w:val="242887"/>
          <w:sz w:val="32"/>
          <w:szCs w:val="32"/>
          <w:rtl/>
          <w:lang w:bidi="fa-IR"/>
        </w:rPr>
        <w:t xml:space="preserve">متعرب محسوب </w:t>
      </w:r>
      <w:r w:rsidR="001574F5">
        <w:rPr>
          <w:rFonts w:asciiTheme="minorHAnsi" w:hAnsiTheme="minorHAnsi" w:cstheme="minorHAnsi" w:hint="cs"/>
          <w:color w:val="242887"/>
          <w:sz w:val="32"/>
          <w:szCs w:val="32"/>
          <w:rtl/>
          <w:lang w:bidi="fa-IR"/>
        </w:rPr>
        <w:t>می</w:t>
      </w:r>
      <w:r w:rsidR="00C31AB5">
        <w:rPr>
          <w:rFonts w:asciiTheme="minorHAnsi" w:hAnsiTheme="minorHAnsi" w:cstheme="minorHAnsi" w:hint="cs"/>
          <w:color w:val="242887"/>
          <w:sz w:val="32"/>
          <w:szCs w:val="32"/>
          <w:rtl/>
          <w:lang w:bidi="fa-IR"/>
        </w:rPr>
        <w:t>شود</w:t>
      </w:r>
      <w:r>
        <w:rPr>
          <w:rFonts w:asciiTheme="minorHAnsi" w:hAnsiTheme="minorHAnsi" w:cstheme="minorHAnsi" w:hint="cs"/>
          <w:color w:val="242887"/>
          <w:sz w:val="32"/>
          <w:szCs w:val="32"/>
          <w:rtl/>
          <w:lang w:bidi="fa-IR"/>
        </w:rPr>
        <w:t xml:space="preserve"> و البته چون مجبورش کردند به ربذه رفت  که به خواست خدا منشا ء مقاومت لبنان شد</w:t>
      </w:r>
      <w:r w:rsidR="00C31AB5">
        <w:rPr>
          <w:rFonts w:asciiTheme="minorHAnsi" w:hAnsiTheme="minorHAnsi" w:cstheme="minorHAnsi" w:hint="cs"/>
          <w:color w:val="242887"/>
          <w:sz w:val="32"/>
          <w:szCs w:val="32"/>
          <w:rtl/>
          <w:lang w:bidi="fa-IR"/>
        </w:rPr>
        <w:t xml:space="preserve"> </w:t>
      </w:r>
      <w:r w:rsidR="001574F5">
        <w:rPr>
          <w:rFonts w:asciiTheme="minorHAnsi" w:hAnsiTheme="minorHAnsi" w:cstheme="minorHAnsi" w:hint="cs"/>
          <w:color w:val="242887"/>
          <w:sz w:val="32"/>
          <w:szCs w:val="32"/>
          <w:rtl/>
          <w:lang w:bidi="fa-IR"/>
        </w:rPr>
        <w:t>و</w:t>
      </w:r>
      <w:r w:rsidR="00C31AB5">
        <w:rPr>
          <w:rFonts w:asciiTheme="minorHAnsi" w:hAnsiTheme="minorHAnsi" w:cstheme="minorHAnsi" w:hint="cs"/>
          <w:color w:val="242887"/>
          <w:sz w:val="32"/>
          <w:szCs w:val="32"/>
          <w:rtl/>
          <w:lang w:bidi="fa-IR"/>
        </w:rPr>
        <w:t xml:space="preserve"> متعرب ن</w:t>
      </w:r>
      <w:r w:rsidR="001574F5">
        <w:rPr>
          <w:rFonts w:asciiTheme="minorHAnsi" w:hAnsiTheme="minorHAnsi" w:cstheme="minorHAnsi" w:hint="cs"/>
          <w:color w:val="242887"/>
          <w:sz w:val="32"/>
          <w:szCs w:val="32"/>
          <w:rtl/>
          <w:lang w:bidi="fa-IR"/>
        </w:rPr>
        <w:t>گشت</w:t>
      </w:r>
      <w:r w:rsidR="00C31AB5">
        <w:rPr>
          <w:rFonts w:asciiTheme="minorHAnsi" w:hAnsiTheme="minorHAnsi" w:cstheme="minorHAnsi" w:hint="cs"/>
          <w:color w:val="242887"/>
          <w:sz w:val="32"/>
          <w:szCs w:val="32"/>
          <w:rtl/>
          <w:lang w:bidi="fa-IR"/>
        </w:rPr>
        <w:t xml:space="preserve"> گویا تعرب و عدم تعرب به نیت  مهاجر و مشیت الهی وابسته است  و ملاک سرزمینی صرف ندارد .  بر فردی که از دارالهجرة تبعید و نفی بلد میشود واجب است نیت تعرب نکند  تا متعرب محسوب نشود  و مرتکب این گناه کبیره نگردد ( والله العالم)</w:t>
      </w:r>
    </w:p>
    <w:p w:rsidR="00E24144" w:rsidRPr="00296B1B" w:rsidRDefault="00E24144" w:rsidP="00E24144">
      <w:pPr>
        <w:bidi/>
        <w:rPr>
          <w:rFonts w:cstheme="minorHAnsi"/>
          <w:sz w:val="32"/>
          <w:szCs w:val="32"/>
          <w:rtl/>
          <w:lang w:bidi="fa-IR"/>
        </w:rPr>
      </w:pPr>
    </w:p>
    <w:sectPr w:rsidR="00E24144" w:rsidRPr="00296B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CC0" w:rsidRDefault="00A54CC0" w:rsidP="0001346F">
      <w:pPr>
        <w:spacing w:after="0" w:line="240" w:lineRule="auto"/>
      </w:pPr>
      <w:r>
        <w:separator/>
      </w:r>
    </w:p>
  </w:endnote>
  <w:endnote w:type="continuationSeparator" w:id="0">
    <w:p w:rsidR="00A54CC0" w:rsidRDefault="00A54CC0" w:rsidP="00013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CC0" w:rsidRDefault="00A54CC0" w:rsidP="0001346F">
      <w:pPr>
        <w:spacing w:after="0" w:line="240" w:lineRule="auto"/>
      </w:pPr>
      <w:r>
        <w:separator/>
      </w:r>
    </w:p>
  </w:footnote>
  <w:footnote w:type="continuationSeparator" w:id="0">
    <w:p w:rsidR="00A54CC0" w:rsidRDefault="00A54CC0" w:rsidP="0001346F">
      <w:pPr>
        <w:spacing w:after="0" w:line="240" w:lineRule="auto"/>
      </w:pPr>
      <w:r>
        <w:continuationSeparator/>
      </w:r>
    </w:p>
  </w:footnote>
  <w:footnote w:id="1">
    <w:p w:rsidR="0001346F" w:rsidRPr="0001346F" w:rsidRDefault="0001346F" w:rsidP="0001346F">
      <w:pPr>
        <w:bidi/>
        <w:rPr>
          <w:rFonts w:cstheme="minorHAnsi"/>
          <w:color w:val="552B2B"/>
          <w:sz w:val="16"/>
          <w:szCs w:val="16"/>
          <w:rtl/>
          <w:lang w:bidi="fa-IR"/>
        </w:rPr>
      </w:pPr>
      <w:r w:rsidRPr="0001346F">
        <w:rPr>
          <w:rStyle w:val="FootnoteReference"/>
          <w:sz w:val="16"/>
          <w:szCs w:val="16"/>
        </w:rPr>
        <w:footnoteRef/>
      </w:r>
      <w:r w:rsidRPr="0001346F">
        <w:rPr>
          <w:sz w:val="16"/>
          <w:szCs w:val="16"/>
        </w:rPr>
        <w:t xml:space="preserve"> </w:t>
      </w:r>
      <w:r w:rsidRPr="0001346F">
        <w:rPr>
          <w:rFonts w:cstheme="minorHAnsi"/>
          <w:color w:val="780000"/>
          <w:sz w:val="16"/>
          <w:szCs w:val="16"/>
          <w:rtl/>
          <w:lang w:bidi="fa-IR"/>
        </w:rPr>
        <w:t>الْقَاسِمِ عَنْ مُحَمَّدِ بْنِ عَلِيٍّ الْكُوفِيِّ عَنْ عُثْمَانَ بْنِ عِيسَى عَنْ فُرَاتِ بْنِ أَحْنَفَ قَالَ:</w:t>
      </w:r>
      <w:r w:rsidRPr="0001346F">
        <w:rPr>
          <w:rFonts w:cstheme="minorHAnsi"/>
          <w:color w:val="242887"/>
          <w:sz w:val="16"/>
          <w:szCs w:val="16"/>
          <w:rtl/>
          <w:lang w:bidi="fa-IR"/>
        </w:rPr>
        <w:t xml:space="preserve"> </w:t>
      </w:r>
      <w:r w:rsidR="00A37047">
        <w:rPr>
          <w:rFonts w:cstheme="minorHAnsi" w:hint="cs"/>
          <w:color w:val="242887"/>
          <w:sz w:val="16"/>
          <w:szCs w:val="16"/>
          <w:rtl/>
          <w:lang w:bidi="fa-IR"/>
        </w:rPr>
        <w:t>د</w:t>
      </w:r>
      <w:r w:rsidR="007D579A">
        <w:rPr>
          <w:rFonts w:cstheme="minorHAnsi" w:hint="cs"/>
          <w:color w:val="242887"/>
          <w:sz w:val="16"/>
          <w:szCs w:val="16"/>
          <w:rtl/>
          <w:lang w:bidi="fa-IR"/>
        </w:rPr>
        <w:t>"</w:t>
      </w:r>
      <w:r w:rsidRPr="0001346F">
        <w:rPr>
          <w:rFonts w:cstheme="minorHAnsi"/>
          <w:color w:val="242887"/>
          <w:sz w:val="16"/>
          <w:szCs w:val="16"/>
          <w:rtl/>
          <w:lang w:bidi="fa-IR"/>
        </w:rPr>
        <w:t xml:space="preserve">سَأَلَ رَجُلٌ أَبَا عَبْدِ اللَّهِ ع فَقَالَ إِنَّ مَنْ قِبَلَنَا يَقُولُونَ نَعُوذُ بِاللَّهِ مِنْ شَرِّ الشَّيْطَانِ وَ شَرِّ السُّلْطَانِ وَ شَرِّ النَّبَطِيِّ إِذَا اسْتَعْرَبَ فَقَالَ نَعَمْ أَلَا أَزِيدُكَ مِنْهُ قَالَ بَلَى قَالَ وَ مِنْ شَرِّ الْعَرَبِيِّ إِذَا اسْتَنْبَطَ فَقُلْتُ وَ كَيْفَ ذَاكَ فَقَالَ مَنْ دَخَلَ فِي الْإِسْلَامِ فَادَّعَى مَوْلًى غَيْرَنَا فَقَدْ </w:t>
      </w:r>
      <w:r w:rsidRPr="0001346F">
        <w:rPr>
          <w:rFonts w:cstheme="minorHAnsi"/>
          <w:color w:val="D30000"/>
          <w:sz w:val="16"/>
          <w:szCs w:val="16"/>
          <w:rtl/>
          <w:lang w:bidi="fa-IR"/>
        </w:rPr>
        <w:t>تَعَرَّبَ‏</w:t>
      </w:r>
      <w:r w:rsidRPr="0001346F">
        <w:rPr>
          <w:rFonts w:cstheme="minorHAnsi"/>
          <w:color w:val="242887"/>
          <w:sz w:val="16"/>
          <w:szCs w:val="16"/>
          <w:rtl/>
          <w:lang w:bidi="fa-IR"/>
        </w:rPr>
        <w:t xml:space="preserve"> بَعْدَ هِجْرَتِهِ فَهَذَا النَّبَطِيُّ إِذَا اسْتَعْرَبَ وَ أَمَّا الْعَرَبِيُّ إِذَا اسْتَنْبَطَ فَمَنْ أَقَرَّ بِوَلَاءِ مَنْ دَخَلَ بِهِ فِي الْإِسْلَامِ فَادَّعَاهُ دُونَنَا فَهَذَا قَدِ اسْتَ</w:t>
      </w:r>
      <w:r w:rsidR="007D579A">
        <w:rPr>
          <w:rFonts w:cstheme="minorHAnsi" w:hint="cs"/>
          <w:color w:val="242887"/>
          <w:sz w:val="16"/>
          <w:szCs w:val="16"/>
          <w:rtl/>
          <w:lang w:bidi="fa-IR"/>
        </w:rPr>
        <w:t>نبط ."</w:t>
      </w:r>
      <w:r w:rsidRPr="0001346F">
        <w:rPr>
          <w:rFonts w:cstheme="minorHAnsi"/>
          <w:color w:val="552B2B"/>
          <w:sz w:val="16"/>
          <w:szCs w:val="16"/>
          <w:rtl/>
          <w:lang w:bidi="fa-IR"/>
        </w:rPr>
        <w:t>معاني الأخبار / النص / 144 / باب معنى استعراب النبطي و استنباط العربي ..... ص : 143</w:t>
      </w:r>
    </w:p>
    <w:p w:rsidR="00A37047" w:rsidRPr="00A37047" w:rsidRDefault="00A37047" w:rsidP="00A37047">
      <w:pPr>
        <w:pStyle w:val="NormalWeb"/>
        <w:bidi/>
        <w:rPr>
          <w:rFonts w:asciiTheme="minorHAnsi" w:hAnsiTheme="minorHAnsi" w:cstheme="minorHAnsi"/>
          <w:sz w:val="16"/>
          <w:szCs w:val="16"/>
          <w:rtl/>
          <w:lang w:bidi="fa-IR"/>
        </w:rPr>
      </w:pPr>
      <w:r w:rsidRPr="00A37047">
        <w:rPr>
          <w:rFonts w:asciiTheme="minorHAnsi" w:hAnsiTheme="minorHAnsi" w:cstheme="minorHAnsi"/>
          <w:sz w:val="16"/>
          <w:szCs w:val="16"/>
          <w:rtl/>
          <w:lang w:bidi="fa-IR"/>
        </w:rPr>
        <w:t>بحار الأنوار (ط - بيروت) / ج‏25 / 111 / باب 3 عقاب من ادعى الإمامة بغير حق أو رفع راية جور أو أطاع إماما جائرا ..... ص : 110مع، معاني الأخبار مَاجِيلَوَيْهِ عَنْ عَمِّهِ عَنْ مُحَمَّدِ بْنِ عَلِيٍّ الْكُوفِيِّ عَنْ عُثْمَانَ بْنِ عِيسَى عَنْ فُرَاتِ بْنِ أَحْنَفَ قَالَ: سَأَلَ رِجَالٌ أَبَا عَبْدِ اللَّهِ ع فَقَالَ إِنَّ مَنْ قِبَلَنَا يَقُولُونَ نَعُوذُ بِاللَّهِ مِنْ شَرِّ الشَّيْطَانِ وَ شَرِّ السُّلْطَانِ وَ شَرِّ النَّبَطِيِّ إِذَا اسْتَعْرَبَ فَقَالَ نَعَمْ أَ لَا أَزِيدُكَ مِنْهُ قَالَ بَلَى قَالَ وَ مِنْ شَرِّ الْعَرَبِيِّ إِذَا اسْتَنْبَطَ فَقُلْتُ وَ كَيْفَ ذَاكَ فَقَالَ مَنْ دَخَلَ فِي الْإِسْلَامِ فَادَّعَى مَوْلًى غَيْرَنَا فَقَدْ تَعَرَّبَ بَعْدَ هِجْرَتِهِ فَهَذَا النَّبَطِيُّ إِذَا اسْتَعْرَبَ وَ أَمَّا الْعَرَبِيُّ إِذَا اسْتَنْبَطَ فَمَنْ أَقَرَّ بِوَلَايَةِ مَنْ دَخَلَ بِهِ فِي الْإِسْلَامِ فَادَّعَاهُ دُونَنَا فَهَذَا قَدِ اسْتَنْبَطَ.</w:t>
      </w:r>
    </w:p>
    <w:p w:rsidR="00A37047" w:rsidRDefault="00A37047" w:rsidP="0001346F">
      <w:pPr>
        <w:pStyle w:val="FootnoteText"/>
        <w:bidi/>
        <w:rPr>
          <w:sz w:val="16"/>
          <w:szCs w:val="16"/>
          <w:rtl/>
          <w:lang w:bidi="fa-IR"/>
        </w:rPr>
      </w:pPr>
    </w:p>
    <w:p w:rsidR="0001346F" w:rsidRPr="0001346F" w:rsidRDefault="0001346F" w:rsidP="0001346F">
      <w:pPr>
        <w:pStyle w:val="FootnoteText"/>
        <w:bidi/>
        <w:rPr>
          <w:rFonts w:hint="cs"/>
          <w:sz w:val="16"/>
          <w:szCs w:val="16"/>
          <w:rtl/>
          <w:lang w:bidi="fa-IR"/>
        </w:rPr>
      </w:pPr>
    </w:p>
  </w:footnote>
  <w:footnote w:id="2">
    <w:p w:rsidR="00E24144" w:rsidRPr="00C8138B" w:rsidRDefault="00E24144" w:rsidP="00E24144">
      <w:pPr>
        <w:pStyle w:val="NormalWeb"/>
        <w:bidi/>
        <w:rPr>
          <w:rFonts w:asciiTheme="minorHAnsi" w:hAnsiTheme="minorHAnsi" w:cstheme="minorHAnsi"/>
          <w:color w:val="552B2B"/>
          <w:sz w:val="32"/>
          <w:szCs w:val="32"/>
          <w:lang w:bidi="fa-IR"/>
        </w:rPr>
      </w:pPr>
      <w:r w:rsidRPr="00C8138B">
        <w:rPr>
          <w:rStyle w:val="FootnoteReference"/>
          <w:rFonts w:asciiTheme="minorHAnsi" w:hAnsiTheme="minorHAnsi" w:cstheme="minorHAnsi"/>
          <w:sz w:val="32"/>
          <w:szCs w:val="32"/>
        </w:rPr>
        <w:footnoteRef/>
      </w:r>
      <w:r w:rsidRPr="00C8138B">
        <w:rPr>
          <w:rFonts w:asciiTheme="minorHAnsi" w:hAnsiTheme="minorHAnsi" w:cstheme="minorHAnsi"/>
          <w:sz w:val="32"/>
          <w:szCs w:val="32"/>
        </w:rPr>
        <w:t xml:space="preserve"> </w:t>
      </w:r>
      <w:r w:rsidRPr="00C8138B">
        <w:rPr>
          <w:rFonts w:asciiTheme="minorHAnsi" w:hAnsiTheme="minorHAnsi" w:cstheme="minorHAnsi"/>
          <w:color w:val="552B2B"/>
          <w:sz w:val="32"/>
          <w:szCs w:val="32"/>
          <w:rtl/>
          <w:lang w:bidi="fa-IR"/>
        </w:rPr>
        <w:t>الكافي (ط - الإسلامية) / ج‏2 / 280 / باب الكبائر ..... ص : 276</w:t>
      </w:r>
    </w:p>
    <w:p w:rsidR="00E24144" w:rsidRPr="00C8138B" w:rsidRDefault="00E24144" w:rsidP="00E24144">
      <w:pPr>
        <w:pStyle w:val="FootnoteText"/>
        <w:bidi/>
        <w:rPr>
          <w:rFonts w:cstheme="minorHAnsi"/>
          <w:sz w:val="32"/>
          <w:szCs w:val="32"/>
        </w:rPr>
      </w:pPr>
    </w:p>
  </w:footnote>
  <w:footnote w:id="3">
    <w:p w:rsidR="00147716" w:rsidRDefault="00147716" w:rsidP="00147716">
      <w:pPr>
        <w:pStyle w:val="FootnoteText"/>
        <w:bidi/>
        <w:rPr>
          <w:rtl/>
        </w:rPr>
      </w:pPr>
      <w:r>
        <w:rPr>
          <w:rStyle w:val="FootnoteReference"/>
        </w:rPr>
        <w:footnoteRef/>
      </w:r>
      <w:r>
        <w:rPr>
          <w:rtl/>
        </w:rPr>
        <w:t xml:space="preserve"> </w:t>
      </w:r>
      <w:r>
        <w:rPr>
          <w:rtl/>
          <w:lang w:bidi="fa-IR"/>
        </w:rPr>
        <w:t>أنغلت الشام: أى أفسدت أهله؛ و أصله في الأديم؛ يقال: أنغل الأديم؛ إذا أفسده في الدباغ.</w:t>
      </w:r>
    </w:p>
    <w:p w:rsidR="00147716" w:rsidRDefault="00147716" w:rsidP="00147716">
      <w:pPr>
        <w:pStyle w:val="FootnoteText"/>
        <w:bidi/>
        <w:rPr>
          <w:rtl/>
        </w:rPr>
      </w:pPr>
      <w:r>
        <w:rPr>
          <w:rtl/>
          <w:lang w:bidi="fa-IR"/>
        </w:rPr>
        <w:t>و في الشافي:« قلبت».</w:t>
      </w:r>
    </w:p>
  </w:footnote>
  <w:footnote w:id="4">
    <w:p w:rsidR="00147716" w:rsidRPr="00E24144" w:rsidRDefault="00147716" w:rsidP="00147716">
      <w:pPr>
        <w:bidi/>
        <w:rPr>
          <w:rFonts w:cstheme="minorHAnsi"/>
          <w:color w:val="552B2B"/>
          <w:sz w:val="40"/>
          <w:szCs w:val="40"/>
          <w:rtl/>
          <w:lang w:bidi="fa-IR"/>
        </w:rPr>
      </w:pPr>
      <w:r>
        <w:rPr>
          <w:rStyle w:val="FootnoteReference"/>
        </w:rPr>
        <w:footnoteRef/>
      </w:r>
      <w:r>
        <w:t xml:space="preserve"> </w:t>
      </w:r>
      <w:r w:rsidRPr="00E24144">
        <w:rPr>
          <w:rFonts w:cstheme="minorHAnsi"/>
          <w:color w:val="552B2B"/>
          <w:sz w:val="40"/>
          <w:szCs w:val="40"/>
          <w:rtl/>
          <w:lang w:bidi="fa-IR"/>
        </w:rPr>
        <w:t>شرح نهج البلاغة لابن أبي الحديد / ج‏3 / 57 / ذكر المطاعن التي طعن بها على عثمان و الرد عليها ..... ص : 11</w:t>
      </w:r>
    </w:p>
    <w:p w:rsidR="00147716" w:rsidRDefault="00147716" w:rsidP="00147716">
      <w:pPr>
        <w:pStyle w:val="FootnoteText"/>
        <w:rPr>
          <w:rFonts w:hint="cs"/>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72"/>
    <w:rsid w:val="0001346F"/>
    <w:rsid w:val="000A504D"/>
    <w:rsid w:val="00147716"/>
    <w:rsid w:val="00153072"/>
    <w:rsid w:val="001574F5"/>
    <w:rsid w:val="002165A7"/>
    <w:rsid w:val="00223EFB"/>
    <w:rsid w:val="00296B1B"/>
    <w:rsid w:val="003047D7"/>
    <w:rsid w:val="0048220A"/>
    <w:rsid w:val="005D21E4"/>
    <w:rsid w:val="00764831"/>
    <w:rsid w:val="00794288"/>
    <w:rsid w:val="007D579A"/>
    <w:rsid w:val="008513D0"/>
    <w:rsid w:val="00982509"/>
    <w:rsid w:val="00A11952"/>
    <w:rsid w:val="00A37047"/>
    <w:rsid w:val="00A54CC0"/>
    <w:rsid w:val="00B820A6"/>
    <w:rsid w:val="00C031B0"/>
    <w:rsid w:val="00C31AB5"/>
    <w:rsid w:val="00E241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C7F94-F9CD-4BD8-AC98-6717A6807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134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346F"/>
    <w:rPr>
      <w:sz w:val="20"/>
      <w:szCs w:val="20"/>
    </w:rPr>
  </w:style>
  <w:style w:type="character" w:styleId="FootnoteReference">
    <w:name w:val="footnote reference"/>
    <w:basedOn w:val="DefaultParagraphFont"/>
    <w:uiPriority w:val="99"/>
    <w:semiHidden/>
    <w:unhideWhenUsed/>
    <w:rsid w:val="0001346F"/>
    <w:rPr>
      <w:vertAlign w:val="superscript"/>
    </w:rPr>
  </w:style>
  <w:style w:type="paragraph" w:styleId="NormalWeb">
    <w:name w:val="Normal (Web)"/>
    <w:basedOn w:val="Normal"/>
    <w:uiPriority w:val="99"/>
    <w:unhideWhenUsed/>
    <w:rsid w:val="00A370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30946">
      <w:bodyDiv w:val="1"/>
      <w:marLeft w:val="0"/>
      <w:marRight w:val="0"/>
      <w:marTop w:val="0"/>
      <w:marBottom w:val="0"/>
      <w:divBdr>
        <w:top w:val="none" w:sz="0" w:space="0" w:color="auto"/>
        <w:left w:val="none" w:sz="0" w:space="0" w:color="auto"/>
        <w:bottom w:val="none" w:sz="0" w:space="0" w:color="auto"/>
        <w:right w:val="none" w:sz="0" w:space="0" w:color="auto"/>
      </w:divBdr>
    </w:div>
    <w:div w:id="118451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792EA-ECFE-4B94-8E91-DDAD4A1E9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14</cp:revision>
  <dcterms:created xsi:type="dcterms:W3CDTF">2021-07-06T12:21:00Z</dcterms:created>
  <dcterms:modified xsi:type="dcterms:W3CDTF">2021-07-06T22:23:00Z</dcterms:modified>
</cp:coreProperties>
</file>